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71DB3491" w:rsidP="400B1E6E" w:rsidRDefault="71DB3491" w14:paraId="75B31F3F" w14:textId="7F6EE317">
      <w:pPr>
        <w:jc w:val="center"/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24"/>
          <w:szCs w:val="24"/>
        </w:rPr>
      </w:pPr>
      <w:r w:rsidRPr="400B1E6E" w:rsidR="71DB3491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24"/>
          <w:szCs w:val="24"/>
        </w:rPr>
        <w:t>NEB Prizes &amp; NEB Boost for Small Municipalities 2026</w:t>
      </w:r>
    </w:p>
    <w:p w:rsidR="400B1E6E" w:rsidP="0BA28780" w:rsidRDefault="400B1E6E" w14:paraId="348AFA2C" w14:textId="7AE0F163">
      <w:pPr>
        <w:jc w:val="center"/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24"/>
          <w:szCs w:val="24"/>
        </w:rPr>
      </w:pPr>
      <w:r w:rsidRPr="0BA28780" w:rsidR="25E79833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24"/>
          <w:szCs w:val="24"/>
        </w:rPr>
        <w:t>Social media caption proposal</w:t>
      </w:r>
    </w:p>
    <w:p w:rsidR="005A2E39" w:rsidP="6AE0A2A4" w:rsidRDefault="005A2E39" w14:paraId="2C078E63" w14:textId="6A7B8E60">
      <w:pPr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22"/>
          <w:szCs w:val="22"/>
        </w:rPr>
      </w:pPr>
      <w:r w:rsidRPr="6AE0A2A4" w:rsidR="03331366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22"/>
          <w:szCs w:val="22"/>
        </w:rPr>
        <w:t>FB/LN/IG</w:t>
      </w:r>
    </w:p>
    <w:p w:rsidR="7A56C329" w:rsidP="2D71C61E" w:rsidRDefault="7A56C329" w14:paraId="0A0B6C53" w14:textId="10E10AD8">
      <w:pPr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D71C61E" w:rsidR="26E6A644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The </w:t>
      </w:r>
      <w:r w:rsidRPr="2D71C61E" w:rsidR="0F2CAD27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2D71C61E" w:rsidR="26E6A644">
        <w:rPr>
          <w:rStyle w:val="Hyperlink"/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#NewEuropeanBauhaus</w:t>
      </w:r>
      <w:r w:rsidRPr="2D71C61E" w:rsidR="382EA46D">
        <w:rPr>
          <w:rStyle w:val="Hyperlink"/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2D71C61E" w:rsidR="26E6A644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Prizes and NEB Boost for Small Municipalities are back! 🌟  </w:t>
      </w:r>
    </w:p>
    <w:p w:rsidR="7A56C329" w:rsidP="50C397F4" w:rsidRDefault="7A56C329" w14:paraId="171F3092" w14:textId="1B65290D">
      <w:pPr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50C397F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 </w:t>
      </w:r>
    </w:p>
    <w:p w:rsidR="7A56C329" w:rsidP="2D71C61E" w:rsidRDefault="7A56C329" w14:paraId="011A03A7" w14:textId="3FD7DC2B">
      <w:pPr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D71C61E" w:rsidR="26E6A644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⏰ The application period starts now and will run until 17 March 2026 </w:t>
      </w:r>
      <w:r w:rsidRPr="2D71C61E" w:rsidR="7ABDFF3A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(</w:t>
      </w:r>
      <w:r w:rsidRPr="2D71C61E" w:rsidR="26E6A644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19:00 CET</w:t>
      </w:r>
      <w:r w:rsidRPr="2D71C61E" w:rsidR="0328EA81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)</w:t>
      </w:r>
      <w:r w:rsidRPr="2D71C61E" w:rsidR="26E6A644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!  </w:t>
      </w:r>
    </w:p>
    <w:p w:rsidR="7A56C329" w:rsidP="50C397F4" w:rsidRDefault="7A56C329" w14:paraId="67F57E14" w14:textId="35227835">
      <w:pPr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50C397F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 </w:t>
      </w:r>
    </w:p>
    <w:p w:rsidR="7A56C329" w:rsidP="26B6F31D" w:rsidRDefault="7A56C329" w14:paraId="11332F30" w14:textId="06A6C5D9">
      <w:pPr>
        <w:pStyle w:val="Normal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📣 Do you have an innovative project or a groundbreaking concept </w:t>
      </w:r>
      <w:r w:rsidRPr="26B6F31D" w:rsidR="23EE16F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bringing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positive change to our everyday life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?  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Y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ou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’re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in the right place! </w:t>
      </w:r>
      <w:r>
        <w:br/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  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r>
        <w:br/>
      </w:r>
      <w:r w:rsidRPr="26B6F31D" w:rsidR="688D7524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W</w:t>
      </w:r>
      <w:r w:rsidRPr="26B6F31D" w:rsidR="51FF6F57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hether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i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t’s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an innovative design, a community-focused initiative, or a creative solution, your idea can help shape a more sustainable, beautiful, inclusive future.  </w:t>
      </w:r>
      <w:r>
        <w:br/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    </w:t>
      </w:r>
      <w:r>
        <w:br/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26B6F31D" w:rsidR="5CC6B9C4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>What's NEW for the Prizes</w:t>
      </w:r>
      <w:r w:rsidRPr="26B6F31D" w:rsidR="04C6AF9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🤩   </w:t>
      </w:r>
    </w:p>
    <w:p w:rsidR="7A56C329" w:rsidP="26B6F31D" w:rsidRDefault="7A56C329" w14:paraId="1C6C0772" w14:textId="4921E650">
      <w:pPr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6B6F31D" w:rsidR="0755D2C4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🔹 </w:t>
      </w:r>
      <w:r w:rsidRPr="26B6F31D" w:rsidR="5A7E755D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Revised categories</w:t>
      </w:r>
    </w:p>
    <w:p w:rsidR="7A56C329" w:rsidP="26B6F31D" w:rsidRDefault="7A56C329" w14:paraId="1F492BA6" w14:textId="7970C064">
      <w:pPr>
        <w:pStyle w:val="Normal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26B6F31D" w:rsidR="5A7E755D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🔹 </w:t>
      </w:r>
      <w:r w:rsidRPr="26B6F31D" w:rsidR="0755D2C4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One special thematic </w:t>
      </w:r>
      <w:r w:rsidRPr="26B6F31D" w:rsidR="0CD92242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P</w:t>
      </w:r>
      <w:r w:rsidRPr="26B6F31D" w:rsidR="0755D2C4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rize on Water Resilience </w:t>
      </w:r>
      <w:r w:rsidRPr="26B6F31D" w:rsidR="07764A6A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💧</w:t>
      </w:r>
    </w:p>
    <w:p w:rsidR="7A56C329" w:rsidP="6AE0A2A4" w:rsidRDefault="7A56C329" w14:paraId="58B5FE39" w14:textId="70F86A4F">
      <w:pPr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AE0A2A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🔹 Applications welcomed from Moldova </w:t>
      </w:r>
      <w:r w:rsidRPr="6AE0A2A4" w:rsidR="5AC12C3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🇲🇩</w:t>
      </w:r>
    </w:p>
    <w:p w:rsidR="7A56C329" w:rsidP="6AE0A2A4" w:rsidRDefault="7A56C329" w14:paraId="3178DED0" w14:textId="4E1A34D2">
      <w:pPr>
        <w:pStyle w:val="Normal"/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AE0A2A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🔹 Prizes extended beyond Europe</w:t>
      </w:r>
      <w:r w:rsidRPr="6AE0A2A4" w:rsidR="21682E88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:</w:t>
      </w:r>
      <w:r w:rsidRPr="6AE0A2A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accepting applications from Brazil </w:t>
      </w:r>
      <w:r w:rsidRPr="6AE0A2A4" w:rsidR="0F12071F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🇧🇷 a</w:t>
      </w:r>
      <w:r w:rsidRPr="6AE0A2A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nd Japan </w:t>
      </w:r>
      <w:r w:rsidRPr="6AE0A2A4" w:rsidR="78E627D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🇯🇵</w:t>
      </w:r>
      <w:r>
        <w:br/>
      </w:r>
      <w:r w:rsidRPr="6AE0A2A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    </w:t>
      </w:r>
      <w:r>
        <w:br/>
      </w:r>
      <w:r w:rsidRPr="6AE0A2A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APPLY NOW</w:t>
      </w:r>
      <w:r w:rsidRPr="6AE0A2A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! </w:t>
      </w:r>
      <w:r w:rsidRPr="6AE0A2A4" w:rsidR="280A06D0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👉</w:t>
      </w:r>
      <w:r w:rsidRPr="6AE0A2A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hyperlink r:id="R3e72810936b94fdc">
        <w:r w:rsidRPr="6AE0A2A4" w:rsidR="7A56C329">
          <w:rPr>
            <w:rStyle w:val="Hyperlink"/>
            <w:rFonts w:ascii="Aptos Display" w:hAnsi="Aptos Display" w:eastAsia="Aptos Display" w:cs="Aptos Display" w:asciiTheme="majorAscii" w:hAnsiTheme="majorAscii" w:eastAsiaTheme="majorAscii" w:cstheme="majorAscii"/>
            <w:b w:val="0"/>
            <w:bCs w:val="0"/>
            <w:i w:val="0"/>
            <w:iCs w:val="0"/>
            <w:noProof w:val="0"/>
            <w:sz w:val="22"/>
            <w:szCs w:val="22"/>
            <w:lang w:val="en-US"/>
          </w:rPr>
          <w:t>prizes.new-european-bauhaus.europa.eu</w:t>
        </w:r>
      </w:hyperlink>
    </w:p>
    <w:p w:rsidR="7A56C329" w:rsidP="50C397F4" w:rsidRDefault="7A56C329" w14:paraId="472FD19A" w14:textId="04295E89">
      <w:pPr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50C397F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 </w:t>
      </w:r>
    </w:p>
    <w:p w:rsidR="7A56C329" w:rsidP="50C397F4" w:rsidRDefault="7A56C329" w14:paraId="446875D5" w14:textId="693EB199">
      <w:pPr>
        <w:spacing w:before="0" w:beforeAutospacing="off" w:after="0" w:afterAutospacing="off"/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50C397F4" w:rsidR="7A56C329">
        <w:rPr>
          <w:rFonts w:ascii="Aptos Display" w:hAnsi="Aptos Display" w:eastAsia="Aptos Display" w:cs="Aptos Display" w:asciiTheme="majorAscii" w:hAnsiTheme="majorAscii" w:eastAsiaTheme="majorAscii" w:cstheme="majorAscii"/>
          <w:b w:val="0"/>
          <w:bCs w:val="0"/>
          <w:i w:val="0"/>
          <w:iCs w:val="0"/>
          <w:noProof w:val="0"/>
          <w:sz w:val="22"/>
          <w:szCs w:val="22"/>
          <w:lang w:val="en-US"/>
        </w:rPr>
        <w:t>#EUinmyRegion #EUPrizes</w:t>
      </w:r>
    </w:p>
    <w:p w:rsidR="50C397F4" w:rsidP="50C397F4" w:rsidRDefault="50C397F4" w14:paraId="1B275424" w14:textId="7D0DC47F">
      <w:pPr>
        <w:rPr>
          <w:rFonts w:ascii="Aptos Display" w:hAnsi="Aptos Display" w:eastAsia="Aptos Display" w:cs="Aptos Display" w:asciiTheme="majorAscii" w:hAnsiTheme="majorAscii" w:eastAsiaTheme="majorAscii" w:cstheme="majorAscii"/>
          <w:sz w:val="22"/>
          <w:szCs w:val="22"/>
        </w:rPr>
      </w:pPr>
    </w:p>
    <w:p w:rsidR="51E12563" w:rsidP="6AE0A2A4" w:rsidRDefault="51E12563" w14:paraId="170CD602" w14:textId="65805324">
      <w:pPr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22"/>
          <w:szCs w:val="22"/>
        </w:rPr>
      </w:pPr>
      <w:r w:rsidRPr="26B6F31D" w:rsidR="319C7BE0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22"/>
          <w:szCs w:val="22"/>
        </w:rPr>
        <w:t>Threads/X</w:t>
      </w:r>
    </w:p>
    <w:p w:rsidR="69D6ADCF" w:rsidP="26B6F31D" w:rsidRDefault="69D6ADCF" w14:paraId="3D0FF4EC" w14:textId="2D73BE97">
      <w:pPr>
        <w:spacing w:before="240" w:beforeAutospacing="off" w:after="240" w:afterAutospacing="off"/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</w:pPr>
      <w:r w:rsidRPr="26B6F31D" w:rsidR="69D6ADCF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>The #NewEuropeanBauhaus Prizes &amp; NEB Boost for Small Municipalities are back!</w:t>
      </w:r>
    </w:p>
    <w:p w:rsidR="69D6ADCF" w:rsidP="26B6F31D" w:rsidRDefault="69D6ADCF" w14:paraId="25C267FE" w14:textId="7DD65EBD">
      <w:pPr>
        <w:spacing w:before="240" w:beforeAutospacing="off" w:after="240" w:afterAutospacing="off"/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</w:pPr>
      <w:r w:rsidRPr="26B6F31D" w:rsidR="69D6ADCF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26B6F31D" w:rsidR="69D6ADCF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>⏰ Apply by 17 March 2026</w:t>
      </w:r>
    </w:p>
    <w:p w:rsidR="69D6ADCF" w:rsidP="26B6F31D" w:rsidRDefault="69D6ADCF" w14:paraId="7787413D" w14:textId="5EE7F576">
      <w:pPr>
        <w:spacing w:before="240" w:beforeAutospacing="off" w:after="240" w:afterAutospacing="off"/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</w:pPr>
      <w:r w:rsidRPr="26B6F31D" w:rsidR="69D6ADCF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26B6F31D" w:rsidR="69D6ADCF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>What's NEW for the Prizes:</w:t>
      </w:r>
    </w:p>
    <w:p w:rsidR="69D6ADCF" w:rsidP="26B6F31D" w:rsidRDefault="69D6ADCF" w14:paraId="51A8A372" w14:textId="1221B8C1">
      <w:pPr>
        <w:spacing w:before="240" w:beforeAutospacing="off" w:after="240" w:afterAutospacing="off"/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</w:pPr>
      <w:r w:rsidRPr="26B6F31D" w:rsidR="69D6ADCF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>📌 Revised categories</w:t>
      </w:r>
      <w:r>
        <w:br/>
      </w:r>
      <w:r w:rsidRPr="26B6F31D" w:rsidR="69D6ADCF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 xml:space="preserve">📌 Special Prize on Water Resilience </w:t>
      </w:r>
      <w:r>
        <w:br/>
      </w:r>
      <w:r w:rsidRPr="26B6F31D" w:rsidR="69D6ADCF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 xml:space="preserve">📌 Moldova eligible </w:t>
      </w:r>
      <w:r>
        <w:br/>
      </w:r>
      <w:r w:rsidRPr="26B6F31D" w:rsidR="69D6ADCF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 xml:space="preserve">📌 Open to Brazil &amp; Japan </w:t>
      </w:r>
    </w:p>
    <w:p w:rsidR="6AE0A2A4" w:rsidP="0BA28780" w:rsidRDefault="6AE0A2A4" w14:paraId="2517410D" w14:textId="0F0BD0DF">
      <w:pPr>
        <w:spacing w:before="240" w:beforeAutospacing="off" w:after="240" w:afterAutospacing="off"/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</w:pPr>
      <w:r w:rsidRPr="0BA28780" w:rsidR="6A93FB96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0BA28780" w:rsidR="6A93FB96">
        <w:rPr>
          <w:rFonts w:ascii="Aptos Display" w:hAnsi="Aptos Display" w:eastAsia="Aptos Display" w:cs="Aptos Display"/>
          <w:i w:val="0"/>
          <w:iCs w:val="0"/>
          <w:noProof w:val="0"/>
          <w:sz w:val="22"/>
          <w:szCs w:val="22"/>
          <w:lang w:val="en-US"/>
        </w:rPr>
        <w:t>link.europa.eu/6XPgwJ</w:t>
      </w:r>
    </w:p>
    <w:sectPr w:rsidR="005A2E3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6513D9"/>
    <w:rsid w:val="005A2E39"/>
    <w:rsid w:val="00616F58"/>
    <w:rsid w:val="0328EA81"/>
    <w:rsid w:val="03331366"/>
    <w:rsid w:val="04C6AF90"/>
    <w:rsid w:val="05AF4B55"/>
    <w:rsid w:val="0755D2C4"/>
    <w:rsid w:val="07764A6A"/>
    <w:rsid w:val="0A25CE22"/>
    <w:rsid w:val="0BA28780"/>
    <w:rsid w:val="0CD92242"/>
    <w:rsid w:val="0F12071F"/>
    <w:rsid w:val="0F2CAD27"/>
    <w:rsid w:val="1554DAF9"/>
    <w:rsid w:val="170BEA25"/>
    <w:rsid w:val="1A843AE4"/>
    <w:rsid w:val="1C80FF23"/>
    <w:rsid w:val="21682E88"/>
    <w:rsid w:val="236945DA"/>
    <w:rsid w:val="23EE16F9"/>
    <w:rsid w:val="25E79833"/>
    <w:rsid w:val="26B6F31D"/>
    <w:rsid w:val="26E6A644"/>
    <w:rsid w:val="280A06D0"/>
    <w:rsid w:val="2B494FEE"/>
    <w:rsid w:val="2D71C61E"/>
    <w:rsid w:val="2E7BDBA4"/>
    <w:rsid w:val="319C7BE0"/>
    <w:rsid w:val="358B3156"/>
    <w:rsid w:val="38254EF2"/>
    <w:rsid w:val="382EA46D"/>
    <w:rsid w:val="39DF6B6F"/>
    <w:rsid w:val="3D8FA3C0"/>
    <w:rsid w:val="3E9AF28A"/>
    <w:rsid w:val="400B1E6E"/>
    <w:rsid w:val="41D43F5B"/>
    <w:rsid w:val="45CB44B4"/>
    <w:rsid w:val="4ABE0F6F"/>
    <w:rsid w:val="4FFE4FEC"/>
    <w:rsid w:val="50C397F4"/>
    <w:rsid w:val="51E12563"/>
    <w:rsid w:val="51FF6F57"/>
    <w:rsid w:val="526513D9"/>
    <w:rsid w:val="553824BD"/>
    <w:rsid w:val="59779213"/>
    <w:rsid w:val="5A7E755D"/>
    <w:rsid w:val="5AC12C39"/>
    <w:rsid w:val="5CC6B9C4"/>
    <w:rsid w:val="60D42000"/>
    <w:rsid w:val="685E70E9"/>
    <w:rsid w:val="688D7524"/>
    <w:rsid w:val="69D6ADCF"/>
    <w:rsid w:val="6A93FB96"/>
    <w:rsid w:val="6AB9E167"/>
    <w:rsid w:val="6AE0A2A4"/>
    <w:rsid w:val="7156567E"/>
    <w:rsid w:val="71DB3491"/>
    <w:rsid w:val="7444D029"/>
    <w:rsid w:val="78E627D0"/>
    <w:rsid w:val="7A56C329"/>
    <w:rsid w:val="7ABDFF3A"/>
    <w:rsid w:val="7ECB9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513D9"/>
  <w15:chartTrackingRefBased/>
  <w15:docId w15:val="{D69EDC6C-EF47-42E3-887F-76A1A18E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50C397F4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https://prizes.new-european-bauhaus.europa.eu/" TargetMode="External" Id="R3e72810936b94fdc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2487924AC1204AA6437C3AB56FBED6" ma:contentTypeVersion="18" ma:contentTypeDescription="Create a new document." ma:contentTypeScope="" ma:versionID="3f0976cd28eb2a88db6fda01b73ddc46">
  <xsd:schema xmlns:xsd="http://www.w3.org/2001/XMLSchema" xmlns:xs="http://www.w3.org/2001/XMLSchema" xmlns:p="http://schemas.microsoft.com/office/2006/metadata/properties" xmlns:ns2="ed92729c-c084-4867-92ca-e346fd426eaf" xmlns:ns3="4954d3d6-580c-45f0-9acc-4a8de7f93cf6" targetNamespace="http://schemas.microsoft.com/office/2006/metadata/properties" ma:root="true" ma:fieldsID="fe352226a260a0027a247fd60bb93d6a" ns2:_="" ns3:_="">
    <xsd:import namespace="ed92729c-c084-4867-92ca-e346fd426eaf"/>
    <xsd:import namespace="4954d3d6-580c-45f0-9acc-4a8de7f93c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2729c-c084-4867-92ca-e346fd426e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4d3d6-580c-45f0-9acc-4a8de7f93c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92729c-c084-4867-92ca-e346fd426e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850D47-A7D9-4344-A602-22B00D70C3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AB4A1-D6DB-4B12-8B55-0190C6CC6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92729c-c084-4867-92ca-e346fd426eaf"/>
    <ds:schemaRef ds:uri="4954d3d6-580c-45f0-9acc-4a8de7f93c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8B6D81-0151-481F-8048-ADF0DF570C09}">
  <ds:schemaRefs>
    <ds:schemaRef ds:uri="http://schemas.microsoft.com/office/2006/metadata/properties"/>
    <ds:schemaRef ds:uri="http://schemas.microsoft.com/office/infopath/2007/PartnerControls"/>
    <ds:schemaRef ds:uri="ed92729c-c084-4867-92ca-e346fd426ea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FRANTZIS Pantelis (JRC)</dc:creator>
  <keywords/>
  <dc:description/>
  <lastModifiedBy>FRANTZIS Pantelis (JRC)</lastModifiedBy>
  <revision>7</revision>
  <dcterms:created xsi:type="dcterms:W3CDTF">2026-02-20T10:11:00.0000000Z</dcterms:created>
  <dcterms:modified xsi:type="dcterms:W3CDTF">2026-02-20T10:37:32.9746421Z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0x010100C02487924AC1204AA6437C3AB56FBED6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2026-02-20T10:11:19Z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9bceaefb-986a-480b-bb84-b5fa27924e38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SIP_Label_6bd9ddd1-4d20-43f6-abfa-fc3c07406f94_Tag">
    <vt:lpwstr>10, 3, 0, 2</vt:lpwstr>
  </property>
  <property fmtid="{D5CDD505-2E9C-101B-9397-08002B2CF9AE}" pid="11" name="MediaServiceImageTags">
    <vt:lpwstr/>
  </property>
</Properties>
</file>